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85" w:type="dxa"/>
        <w:jc w:val="center"/>
        <w:tblLook w:val="04A0" w:firstRow="1" w:lastRow="0" w:firstColumn="1" w:lastColumn="0" w:noHBand="0" w:noVBand="1"/>
      </w:tblPr>
      <w:tblGrid>
        <w:gridCol w:w="2256"/>
        <w:gridCol w:w="2261"/>
        <w:gridCol w:w="2314"/>
        <w:gridCol w:w="2769"/>
        <w:gridCol w:w="2185"/>
      </w:tblGrid>
      <w:tr w:rsidR="00A707FC" w:rsidRPr="00D43B79" w14:paraId="3C98DAB1" w14:textId="77777777" w:rsidTr="00FC60CD">
        <w:trPr>
          <w:trHeight w:val="265"/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0B5029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Settlement Amount 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F3698" w14:textId="1AE7FE92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>Trustee Counsel Contingency Fee</w:t>
            </w:r>
            <w:r w:rsidRPr="00D43B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AE4F3E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>Class Counsel Fee (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>Maximum</w:t>
            </w:r>
            <w:r w:rsidRPr="00D43B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>)</w:t>
            </w:r>
            <w:r>
              <w:rPr>
                <w:rStyle w:val="FootnoteReference"/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 </w:t>
            </w:r>
            <w:r>
              <w:rPr>
                <w:rStyle w:val="FootnoteReference"/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footnoteReference w:id="1"/>
            </w:r>
            <w:r w:rsidRPr="00D43B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22D830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Class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Counsel </w:t>
            </w:r>
            <w:r w:rsidRPr="00D43B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>Expense (Max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>imum</w:t>
            </w:r>
            <w:r w:rsidRPr="00D43B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>)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vertAlign w:val="superscript"/>
                <w14:ligatures w14:val="none"/>
              </w:rPr>
              <w:t>3</w:t>
            </w:r>
            <w:r w:rsidRPr="00D43B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C7B09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>Gross Distributable Amount (Est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>imated</w:t>
            </w:r>
            <w:r w:rsidRPr="00D43B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) </w:t>
            </w:r>
          </w:p>
        </w:tc>
      </w:tr>
      <w:tr w:rsidR="00A707FC" w:rsidRPr="00D43B79" w14:paraId="7DFD8DC3" w14:textId="77777777" w:rsidTr="00FC60CD">
        <w:trPr>
          <w:trHeight w:val="265"/>
          <w:jc w:val="center"/>
        </w:trPr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0A8AA5" w14:textId="77777777" w:rsidR="00A707FC" w:rsidRPr="00FC60CD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FC60CD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 xml:space="preserve">D&amp;O Defendants 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5CDAE" w14:textId="77777777" w:rsidR="00A707FC" w:rsidRPr="00D43B79" w:rsidRDefault="00A707FC" w:rsidP="00473B76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08212" w14:textId="77777777" w:rsidR="00A707FC" w:rsidRPr="00D43B79" w:rsidRDefault="00A707FC" w:rsidP="00473B76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E206" w14:textId="77777777" w:rsidR="00A707FC" w:rsidRPr="00D43B79" w:rsidRDefault="00A707FC" w:rsidP="00473B76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6DF931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A707FC" w:rsidRPr="00D43B79" w14:paraId="733124F6" w14:textId="77777777" w:rsidTr="00FC60CD">
        <w:trPr>
          <w:trHeight w:val="265"/>
          <w:jc w:val="center"/>
        </w:trPr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345E31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 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50,500,000.00 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E2418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      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8,928,400.00 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593B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8,484,000.00 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F2DB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                        500,000.00 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73A296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 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33,087,600.00 </w:t>
            </w:r>
          </w:p>
        </w:tc>
      </w:tr>
      <w:tr w:rsidR="00A707FC" w:rsidRPr="00D43B79" w14:paraId="5BD2A3C8" w14:textId="77777777" w:rsidTr="00FC60CD">
        <w:trPr>
          <w:trHeight w:val="265"/>
          <w:jc w:val="center"/>
        </w:trPr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8408E5" w14:textId="77777777" w:rsidR="00A707FC" w:rsidRPr="00FC60CD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FC60CD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>Whitley Penn LLP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62B4E" w14:textId="77777777" w:rsidR="00A707FC" w:rsidRPr="00D43B79" w:rsidRDefault="00A707FC" w:rsidP="00473B76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841AE" w14:textId="77777777" w:rsidR="00A707FC" w:rsidRPr="00D43B79" w:rsidRDefault="00A707FC" w:rsidP="00473B76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C6ABC" w14:textId="77777777" w:rsidR="00A707FC" w:rsidRPr="00D43B79" w:rsidRDefault="00A707FC" w:rsidP="00473B76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E75C75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A707FC" w:rsidRPr="00D43B79" w14:paraId="28BE571C" w14:textId="77777777" w:rsidTr="00FC60CD">
        <w:trPr>
          <w:trHeight w:val="265"/>
          <w:jc w:val="center"/>
        </w:trPr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E22119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 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 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8,500,000.00 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C9613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   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2,125,000.00 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1026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          -   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652F3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               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-   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F9299E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6,375,000.00 </w:t>
            </w:r>
          </w:p>
        </w:tc>
      </w:tr>
      <w:tr w:rsidR="00A707FC" w:rsidRPr="00D43B79" w14:paraId="403C6A09" w14:textId="77777777" w:rsidTr="00FC60CD">
        <w:trPr>
          <w:trHeight w:val="265"/>
          <w:jc w:val="center"/>
        </w:trPr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9316519" w14:textId="77777777" w:rsidR="00A707FC" w:rsidRPr="00FC60CD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FC60CD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 xml:space="preserve">Sabes Defendants 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02BCC" w14:textId="77777777" w:rsidR="00A707FC" w:rsidRPr="00D43B79" w:rsidRDefault="00A707FC" w:rsidP="00473B76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2866" w14:textId="77777777" w:rsidR="00A707FC" w:rsidRPr="00D43B79" w:rsidRDefault="00A707FC" w:rsidP="00473B76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38B21" w14:textId="77777777" w:rsidR="00A707FC" w:rsidRPr="00D43B79" w:rsidRDefault="00A707FC" w:rsidP="00473B76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9D1BB2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A707FC" w:rsidRPr="00D43B79" w14:paraId="6B6ADC2A" w14:textId="77777777" w:rsidTr="00FC60CD">
        <w:trPr>
          <w:trHeight w:val="265"/>
          <w:jc w:val="center"/>
        </w:trPr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BCA419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 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 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2,300,000.00 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04234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       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782,000.00 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886AD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          -   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3871E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           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   -   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2375CD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 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1,518,000.00 </w:t>
            </w:r>
          </w:p>
        </w:tc>
      </w:tr>
      <w:tr w:rsidR="00A707FC" w:rsidRPr="00D43B79" w14:paraId="2FF617CD" w14:textId="77777777" w:rsidTr="00FC60CD">
        <w:trPr>
          <w:trHeight w:val="265"/>
          <w:jc w:val="center"/>
        </w:trPr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F050F9" w14:textId="77777777" w:rsidR="00A707FC" w:rsidRPr="00FC60CD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FC60CD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>Mayer Brown LLP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F1F19" w14:textId="77777777" w:rsidR="00A707FC" w:rsidRPr="00D43B79" w:rsidRDefault="00A707FC" w:rsidP="00473B76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8D63B" w14:textId="77777777" w:rsidR="00A707FC" w:rsidRPr="00D43B79" w:rsidRDefault="00A707FC" w:rsidP="00473B76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F483D" w14:textId="77777777" w:rsidR="00A707FC" w:rsidRPr="00D43B79" w:rsidRDefault="00A707FC" w:rsidP="00473B76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03057C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A707FC" w:rsidRPr="00D43B79" w14:paraId="399F8CAC" w14:textId="77777777" w:rsidTr="00FC60CD">
        <w:trPr>
          <w:trHeight w:val="265"/>
          <w:jc w:val="center"/>
        </w:trPr>
        <w:tc>
          <w:tcPr>
            <w:tcW w:w="2256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0EFBDE54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 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30,000,000.00 </w:t>
            </w:r>
          </w:p>
        </w:tc>
        <w:tc>
          <w:tcPr>
            <w:tcW w:w="226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F8D0199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   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7,500,000.00 </w:t>
            </w: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F83368F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       -   </w:t>
            </w:r>
          </w:p>
        </w:tc>
        <w:tc>
          <w:tcPr>
            <w:tcW w:w="276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7D0B5AF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               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-   </w:t>
            </w:r>
          </w:p>
        </w:tc>
        <w:tc>
          <w:tcPr>
            <w:tcW w:w="218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CD6DB15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 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22,500,000.00 </w:t>
            </w:r>
          </w:p>
        </w:tc>
      </w:tr>
      <w:tr w:rsidR="00A707FC" w:rsidRPr="00D43B79" w14:paraId="2424AA63" w14:textId="77777777" w:rsidTr="00FC60CD">
        <w:trPr>
          <w:trHeight w:val="265"/>
          <w:jc w:val="center"/>
        </w:trPr>
        <w:tc>
          <w:tcPr>
            <w:tcW w:w="2256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14:paraId="11E0928B" w14:textId="303F1B8B" w:rsidR="00A707FC" w:rsidRPr="00FC60CD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FC60CD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>Richards Layton</w:t>
            </w:r>
          </w:p>
        </w:tc>
        <w:tc>
          <w:tcPr>
            <w:tcW w:w="226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F629078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34D51B7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76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844B8B7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3F6F1926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A707FC" w:rsidRPr="00D43B79" w14:paraId="3AFA8599" w14:textId="77777777" w:rsidTr="00FC60CD">
        <w:trPr>
          <w:trHeight w:val="265"/>
          <w:jc w:val="center"/>
        </w:trPr>
        <w:tc>
          <w:tcPr>
            <w:tcW w:w="2256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14:paraId="68323C4F" w14:textId="72D50215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$            5,000,000.00                            </w:t>
            </w:r>
          </w:p>
        </w:tc>
        <w:tc>
          <w:tcPr>
            <w:tcW w:w="226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A407FD5" w14:textId="4DF577F2" w:rsidR="00A707FC" w:rsidRPr="00D43B79" w:rsidRDefault="00FC60CD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="00A707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$            1,250,000.00</w:t>
            </w: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775061D" w14:textId="7F47FA0F" w:rsidR="00A707FC" w:rsidRPr="00D43B79" w:rsidRDefault="00FC60CD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="00A707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$                 -</w:t>
            </w:r>
          </w:p>
        </w:tc>
        <w:tc>
          <w:tcPr>
            <w:tcW w:w="276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F786A69" w14:textId="383A4298" w:rsidR="00A707FC" w:rsidRPr="00D43B79" w:rsidRDefault="00FC60CD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="00A707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$                        - </w:t>
            </w:r>
          </w:p>
        </w:tc>
        <w:tc>
          <w:tcPr>
            <w:tcW w:w="218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9974337" w14:textId="476B3AAF" w:rsidR="00A707FC" w:rsidRPr="00D43B79" w:rsidRDefault="00FC60CD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="00A707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$               3,750,000.00</w:t>
            </w:r>
          </w:p>
        </w:tc>
      </w:tr>
      <w:tr w:rsidR="00A707FC" w:rsidRPr="00D43B79" w14:paraId="6A758F32" w14:textId="77777777" w:rsidTr="00FC60CD">
        <w:trPr>
          <w:trHeight w:val="265"/>
          <w:jc w:val="center"/>
        </w:trPr>
        <w:tc>
          <w:tcPr>
            <w:tcW w:w="2256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14:paraId="4CDFAD8F" w14:textId="3AAEAA45" w:rsidR="00A707FC" w:rsidRPr="00FC60CD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FC60CD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>Jackson Walker</w:t>
            </w:r>
          </w:p>
        </w:tc>
        <w:tc>
          <w:tcPr>
            <w:tcW w:w="226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C122F53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0AE5DF8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76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C57AC43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A7876E2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A707FC" w:rsidRPr="00D43B79" w14:paraId="2A063851" w14:textId="77777777" w:rsidTr="00FC60CD">
        <w:trPr>
          <w:trHeight w:val="265"/>
          <w:jc w:val="center"/>
        </w:trPr>
        <w:tc>
          <w:tcPr>
            <w:tcW w:w="2256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14:paraId="480BFA58" w14:textId="0CD7C60A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$               405,000.00</w:t>
            </w:r>
          </w:p>
        </w:tc>
        <w:tc>
          <w:tcPr>
            <w:tcW w:w="226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E8FDA50" w14:textId="013D4F40" w:rsidR="00A707FC" w:rsidRPr="00D43B79" w:rsidRDefault="00FC60CD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="00A707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$                101,250.00</w:t>
            </w: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FB6E875" w14:textId="49590548" w:rsidR="00A707FC" w:rsidRPr="00D43B79" w:rsidRDefault="00FC60CD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="00A707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$                 -</w:t>
            </w:r>
          </w:p>
        </w:tc>
        <w:tc>
          <w:tcPr>
            <w:tcW w:w="276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700AF96" w14:textId="2527EB98" w:rsidR="00A707FC" w:rsidRPr="00D43B79" w:rsidRDefault="00FC60CD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="00A707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$                        - </w:t>
            </w:r>
          </w:p>
        </w:tc>
        <w:tc>
          <w:tcPr>
            <w:tcW w:w="218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05CFA97" w14:textId="487C412C" w:rsidR="00A707FC" w:rsidRPr="00D43B79" w:rsidRDefault="00FC60CD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="00A707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$                   303,750.00</w:t>
            </w:r>
          </w:p>
        </w:tc>
      </w:tr>
      <w:tr w:rsidR="00A707FC" w:rsidRPr="00D43B79" w14:paraId="1BF7D4CF" w14:textId="77777777" w:rsidTr="00FC60CD">
        <w:trPr>
          <w:trHeight w:val="265"/>
          <w:jc w:val="center"/>
        </w:trPr>
        <w:tc>
          <w:tcPr>
            <w:tcW w:w="2256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14:paraId="14FC58A6" w14:textId="316F0109" w:rsidR="00A707FC" w:rsidRPr="00FC60CD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FC60CD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14:ligatures w14:val="none"/>
              </w:rPr>
              <w:t>PCA Parties</w:t>
            </w:r>
          </w:p>
        </w:tc>
        <w:tc>
          <w:tcPr>
            <w:tcW w:w="226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FE18616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9E1D327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76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76E8536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5F9672D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A707FC" w:rsidRPr="00D43B79" w14:paraId="3DFE79E6" w14:textId="77777777" w:rsidTr="00FC60CD">
        <w:trPr>
          <w:trHeight w:val="265"/>
          <w:jc w:val="center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665B853" w14:textId="35361110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$           1,900,000.00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5D20F0" w14:textId="6E911BCB" w:rsidR="00A707FC" w:rsidRPr="00D43B79" w:rsidRDefault="00FC60CD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="00A707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$                475,000.00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C5A0C1" w14:textId="0290A9C8" w:rsidR="00A707FC" w:rsidRPr="00D43B79" w:rsidRDefault="00FC60CD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="00A707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$                 -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B4F8D6" w14:textId="38924A15" w:rsidR="00A707FC" w:rsidRPr="00D43B79" w:rsidRDefault="00FC60CD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="00A707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$                        -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AF2B9" w14:textId="769A5CD3" w:rsidR="00A707FC" w:rsidRPr="00D43B79" w:rsidRDefault="00FC60CD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="00A707F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$               1,425,000.00</w:t>
            </w:r>
          </w:p>
        </w:tc>
      </w:tr>
      <w:tr w:rsidR="00A707FC" w:rsidRPr="00D43B79" w14:paraId="0A8F6E43" w14:textId="77777777" w:rsidTr="00FC60CD">
        <w:trPr>
          <w:trHeight w:val="265"/>
          <w:jc w:val="center"/>
        </w:trPr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665F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813B8" w14:textId="77777777" w:rsidR="00A707FC" w:rsidRPr="00D43B79" w:rsidRDefault="00A707FC" w:rsidP="00473B76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93F13" w14:textId="77777777" w:rsidR="00A707FC" w:rsidRPr="00D43B79" w:rsidRDefault="00A707FC" w:rsidP="00473B76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5B5D0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Subtotal 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CB457" w14:textId="4A89B7BC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 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 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7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,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534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,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35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0.00 </w:t>
            </w:r>
          </w:p>
        </w:tc>
      </w:tr>
      <w:tr w:rsidR="00A707FC" w:rsidRPr="00D43B79" w14:paraId="20147264" w14:textId="77777777" w:rsidTr="00FC60CD">
        <w:trPr>
          <w:trHeight w:val="265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AF18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B12C0" w14:textId="77777777" w:rsidR="00A707FC" w:rsidRPr="00D43B79" w:rsidRDefault="00A707FC" w:rsidP="00473B76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F9DC" w14:textId="77777777" w:rsidR="00A707FC" w:rsidRPr="00D43B79" w:rsidRDefault="00A707FC" w:rsidP="00473B76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049E9" w14:textId="77777777" w:rsidR="00A707FC" w:rsidRPr="00D43B79" w:rsidRDefault="00A707FC" w:rsidP="00473B76">
            <w:pPr>
              <w:spacing w:after="0" w:line="240" w:lineRule="auto"/>
              <w:ind w:left="631" w:hanging="631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Less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: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itigation Trust Expense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Reserve</w:t>
            </w:r>
            <w:r>
              <w:rPr>
                <w:rStyle w:val="FootnoteReference"/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footnoteReference w:id="2"/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3314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(</w:t>
            </w:r>
            <w:proofErr w:type="gramEnd"/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2,500,000.00)</w:t>
            </w:r>
          </w:p>
        </w:tc>
      </w:tr>
      <w:tr w:rsidR="00A707FC" w:rsidRPr="00D43B79" w14:paraId="1DB48C1C" w14:textId="77777777" w:rsidTr="00FC60CD">
        <w:trPr>
          <w:trHeight w:val="265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51DED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9DE65" w14:textId="77777777" w:rsidR="00A707FC" w:rsidRPr="00D43B79" w:rsidRDefault="00A707FC" w:rsidP="00473B76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5A59B" w14:textId="77777777" w:rsidR="00A707FC" w:rsidRPr="00D43B79" w:rsidRDefault="00A707FC" w:rsidP="00473B76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EE7C6" w14:textId="77777777" w:rsidR="00A707FC" w:rsidRPr="00D43B79" w:rsidRDefault="00A707FC" w:rsidP="00473B76">
            <w:pPr>
              <w:spacing w:after="0" w:line="240" w:lineRule="auto"/>
              <w:ind w:left="631" w:hanging="631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         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Notice Costs (Est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imated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) 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872D" w14:textId="3E65DD6A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(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703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,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142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.00)</w:t>
            </w:r>
          </w:p>
        </w:tc>
      </w:tr>
      <w:tr w:rsidR="00A707FC" w:rsidRPr="00D43B79" w14:paraId="4A06C85C" w14:textId="77777777" w:rsidTr="00FC60CD">
        <w:trPr>
          <w:trHeight w:val="265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E1F1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BB73E" w14:textId="77777777" w:rsidR="00A707FC" w:rsidRPr="00D43B79" w:rsidRDefault="00A707FC" w:rsidP="00473B76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16D16" w14:textId="77777777" w:rsidR="00A707FC" w:rsidRPr="00D43B79" w:rsidRDefault="00A707FC" w:rsidP="00473B76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F2BB3D" w14:textId="77777777" w:rsidR="00A707FC" w:rsidRPr="00D43B79" w:rsidRDefault="00A707FC" w:rsidP="00473B76">
            <w:pPr>
              <w:spacing w:after="0" w:line="240" w:lineRule="auto"/>
              <w:ind w:left="631" w:hanging="631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       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itigation Trustee      Success Fee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(Est)</w:t>
            </w:r>
            <w:r>
              <w:rPr>
                <w:rStyle w:val="FootnoteReference"/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1F8D2FDE">
              <w:rPr>
                <w:rStyle w:val="FootnoteReference"/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footnoteReference w:id="3"/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05C943" w14:textId="5CD112D4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$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  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  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(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934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,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022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50</w:t>
            </w:r>
            <w:r w:rsidRPr="00D43B7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</w:tr>
      <w:tr w:rsidR="00A707FC" w:rsidRPr="00D43B79" w14:paraId="236FB35C" w14:textId="77777777" w:rsidTr="00FC60CD">
        <w:trPr>
          <w:trHeight w:val="265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15408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8841" w14:textId="77777777" w:rsidR="00A707FC" w:rsidRDefault="00A707FC" w:rsidP="00473B76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2416BE1" w14:textId="77777777" w:rsidR="00E948A6" w:rsidRPr="00D43B79" w:rsidRDefault="00E948A6" w:rsidP="00473B76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80B0" w14:textId="77777777" w:rsidR="00A707FC" w:rsidRPr="00D43B79" w:rsidRDefault="00A707FC" w:rsidP="00473B76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9BF1A" w14:textId="7777777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Net Distribution to Wind Down Trust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>(Estimated)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EFC8" w14:textId="05A4D567" w:rsidR="00A707FC" w:rsidRPr="00D43B79" w:rsidRDefault="00A707FC" w:rsidP="00473B7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D43B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 $ 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43B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 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       63</w:t>
            </w:r>
            <w:r w:rsidRPr="00D43B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>,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>397</w:t>
            </w:r>
            <w:r w:rsidRPr="00D43B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>,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>185</w:t>
            </w:r>
            <w:r w:rsidRPr="00D43B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>50</w:t>
            </w:r>
            <w:r w:rsidRPr="00D43B7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 </w:t>
            </w:r>
          </w:p>
        </w:tc>
      </w:tr>
    </w:tbl>
    <w:p w14:paraId="51123089" w14:textId="77777777" w:rsidR="00E948A6" w:rsidRDefault="00E948A6" w:rsidP="00921C49"/>
    <w:sectPr w:rsidR="00E948A6" w:rsidSect="00921C49">
      <w:headerReference w:type="default" r:id="rId10"/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92821" w14:textId="77777777" w:rsidR="00881C0A" w:rsidRDefault="00881C0A" w:rsidP="00A707FC">
      <w:pPr>
        <w:spacing w:after="0" w:line="240" w:lineRule="auto"/>
      </w:pPr>
      <w:r>
        <w:separator/>
      </w:r>
    </w:p>
  </w:endnote>
  <w:endnote w:type="continuationSeparator" w:id="0">
    <w:p w14:paraId="689469F5" w14:textId="77777777" w:rsidR="00881C0A" w:rsidRDefault="00881C0A" w:rsidP="00A7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84E55" w14:textId="77777777" w:rsidR="00881C0A" w:rsidRDefault="00881C0A" w:rsidP="00A707FC">
      <w:pPr>
        <w:spacing w:after="0" w:line="240" w:lineRule="auto"/>
      </w:pPr>
      <w:r>
        <w:separator/>
      </w:r>
    </w:p>
  </w:footnote>
  <w:footnote w:type="continuationSeparator" w:id="0">
    <w:p w14:paraId="0EE4ECAD" w14:textId="77777777" w:rsidR="00881C0A" w:rsidRDefault="00881C0A" w:rsidP="00A707FC">
      <w:pPr>
        <w:spacing w:after="0" w:line="240" w:lineRule="auto"/>
      </w:pPr>
      <w:r>
        <w:continuationSeparator/>
      </w:r>
    </w:p>
  </w:footnote>
  <w:footnote w:id="1">
    <w:p w14:paraId="0F4092E3" w14:textId="60B7DE2D" w:rsidR="00A707FC" w:rsidRPr="00D26995" w:rsidRDefault="00A707FC" w:rsidP="00A707F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FC60CD">
        <w:t xml:space="preserve">Class Counsel’s fees and expenses are subject to approval by the </w:t>
      </w:r>
      <w:r w:rsidRPr="00D26995">
        <w:rPr>
          <w:rFonts w:cs="Times New Roman"/>
        </w:rPr>
        <w:t>U.S. District Court for the Northern District of Texas (the “</w:t>
      </w:r>
      <w:r w:rsidRPr="00D26995">
        <w:rPr>
          <w:rFonts w:cs="Times New Roman"/>
          <w:u w:val="single"/>
        </w:rPr>
        <w:t>District Court</w:t>
      </w:r>
      <w:r w:rsidRPr="00D26995">
        <w:rPr>
          <w:rFonts w:cs="Times New Roman"/>
        </w:rPr>
        <w:t>”)</w:t>
      </w:r>
      <w:r w:rsidR="00FC60CD">
        <w:rPr>
          <w:rFonts w:cs="Times New Roman"/>
        </w:rPr>
        <w:t xml:space="preserve"> overseeing the putative class action</w:t>
      </w:r>
      <w:r w:rsidRPr="00D26995">
        <w:rPr>
          <w:rFonts w:cs="Times New Roman"/>
        </w:rPr>
        <w:t xml:space="preserve"> styled </w:t>
      </w:r>
      <w:proofErr w:type="gramStart"/>
      <w:r w:rsidRPr="00D26995">
        <w:rPr>
          <w:rFonts w:cs="Times New Roman"/>
          <w:i/>
        </w:rPr>
        <w:t>In</w:t>
      </w:r>
      <w:proofErr w:type="gramEnd"/>
      <w:r w:rsidRPr="00D26995">
        <w:rPr>
          <w:rFonts w:cs="Times New Roman"/>
          <w:i/>
        </w:rPr>
        <w:t xml:space="preserve"> re GWG Holdings, Inc. Sec. Litig.</w:t>
      </w:r>
      <w:r w:rsidRPr="00D26995">
        <w:rPr>
          <w:rFonts w:cs="Times New Roman"/>
        </w:rPr>
        <w:t>, No. 3:22-cv-00410 (the “</w:t>
      </w:r>
      <w:r w:rsidRPr="00D26995">
        <w:rPr>
          <w:rFonts w:cs="Times New Roman"/>
          <w:u w:val="single"/>
        </w:rPr>
        <w:t>Class Action</w:t>
      </w:r>
      <w:r w:rsidRPr="00D26995">
        <w:rPr>
          <w:rFonts w:cs="Times New Roman"/>
        </w:rPr>
        <w:t>”)</w:t>
      </w:r>
      <w:r>
        <w:rPr>
          <w:rFonts w:cs="Times New Roman"/>
        </w:rPr>
        <w:t>. Under the terms of th</w:t>
      </w:r>
      <w:r w:rsidR="00FC60CD">
        <w:rPr>
          <w:rFonts w:cs="Times New Roman"/>
        </w:rPr>
        <w:t>e</w:t>
      </w:r>
      <w:r>
        <w:rPr>
          <w:rFonts w:cs="Times New Roman"/>
        </w:rPr>
        <w:t xml:space="preserve"> settlement agreement, Class Counsel will apply to the District Court for fee</w:t>
      </w:r>
      <w:r w:rsidR="00FC60CD">
        <w:rPr>
          <w:rFonts w:cs="Times New Roman"/>
        </w:rPr>
        <w:t>s</w:t>
      </w:r>
      <w:r>
        <w:rPr>
          <w:rFonts w:cs="Times New Roman"/>
        </w:rPr>
        <w:t xml:space="preserve"> not to exceed $8,484,000 plus reimbursement of expenses not to exceed $500,000. [</w:t>
      </w:r>
      <w:proofErr w:type="spellStart"/>
      <w:r>
        <w:rPr>
          <w:rFonts w:cs="Times New Roman"/>
        </w:rPr>
        <w:t>Dkt</w:t>
      </w:r>
      <w:proofErr w:type="spellEnd"/>
      <w:r>
        <w:rPr>
          <w:rFonts w:cs="Times New Roman"/>
        </w:rPr>
        <w:t xml:space="preserve"> No. 2533-1 at ¶ 22]. </w:t>
      </w:r>
    </w:p>
  </w:footnote>
  <w:footnote w:id="2">
    <w:p w14:paraId="3B4FC65D" w14:textId="77777777" w:rsidR="00A707FC" w:rsidRPr="00B15078" w:rsidRDefault="00A707FC" w:rsidP="00A707F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This amount represents a reserve by GWG Litigation Trustee to fund reasonably anticipated expenses associated with multiple pending arbitrations and adversary proceedings, in accordance with the terms of the GWG Litigation Trust Agreement. </w:t>
      </w:r>
      <w:r>
        <w:rPr>
          <w:i/>
          <w:iCs/>
        </w:rPr>
        <w:t xml:space="preserve">See </w:t>
      </w:r>
      <w:proofErr w:type="spellStart"/>
      <w:r>
        <w:t>Dkt</w:t>
      </w:r>
      <w:proofErr w:type="spellEnd"/>
      <w:r>
        <w:t xml:space="preserve"> No. 1910 at §3.4.</w:t>
      </w:r>
    </w:p>
  </w:footnote>
  <w:footnote w:id="3">
    <w:p w14:paraId="7E79A497" w14:textId="264105BB" w:rsidR="00A707FC" w:rsidRPr="00447047" w:rsidRDefault="00A707FC" w:rsidP="00A707F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The GWG Litigation Trustee’s compensation under the GWG Litigation Trust Agreement includes a success fee comprised of (a) 2% of the net amount available for distribution to the Wind Down Trust Beneficiaries </w:t>
      </w:r>
      <w:r>
        <w:rPr>
          <w:i/>
          <w:iCs/>
        </w:rPr>
        <w:t>plus</w:t>
      </w:r>
      <w:r>
        <w:t xml:space="preserve"> (b) 2% of the amount of any fees and expenses paid to any experts and/or contingency counsel retained by the Litigation Trustee on behalf of the Litigation Trust (“Success Fee”)</w:t>
      </w:r>
      <w:r w:rsidR="00FC60CD">
        <w:t>, less 50% of all monthly compensation paid or payable to the Litigation Trustee</w:t>
      </w:r>
      <w:r>
        <w:t xml:space="preserve">. </w:t>
      </w:r>
      <w:r>
        <w:rPr>
          <w:i/>
          <w:iCs/>
        </w:rPr>
        <w:t xml:space="preserve">See </w:t>
      </w:r>
      <w:proofErr w:type="spellStart"/>
      <w:r>
        <w:t>Dkt</w:t>
      </w:r>
      <w:proofErr w:type="spellEnd"/>
      <w:r>
        <w:t xml:space="preserve"> No. 1910 at Schedule A. </w:t>
      </w:r>
      <w:r w:rsidR="00FC60CD">
        <w:t>The amount included above is the</w:t>
      </w:r>
      <w:r>
        <w:t xml:space="preserve"> Litigation Trustee’s best current estimate </w:t>
      </w:r>
      <w:r w:rsidR="00FC60CD">
        <w:t xml:space="preserve">of that amount </w:t>
      </w:r>
      <w:r>
        <w:t xml:space="preserve">and may be subject to change.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1B42" w14:textId="6B69493D" w:rsidR="00E948A6" w:rsidRDefault="00E948A6" w:rsidP="00E948A6">
    <w:pPr>
      <w:pStyle w:val="Header"/>
      <w:tabs>
        <w:tab w:val="clear" w:pos="4680"/>
        <w:tab w:val="clear" w:pos="9360"/>
        <w:tab w:val="left" w:pos="1628"/>
      </w:tabs>
      <w:jc w:val="center"/>
      <w:rPr>
        <w:b/>
        <w:bCs/>
        <w:u w:val="single"/>
      </w:rPr>
    </w:pPr>
    <w:r w:rsidRPr="00A2622D">
      <w:rPr>
        <w:b/>
        <w:bCs/>
        <w:u w:val="single"/>
      </w:rPr>
      <w:t xml:space="preserve">Exhibit </w:t>
    </w:r>
    <w:r w:rsidR="00A2622D" w:rsidRPr="00A2622D">
      <w:rPr>
        <w:b/>
        <w:bCs/>
        <w:u w:val="single"/>
      </w:rPr>
      <w:t>C</w:t>
    </w:r>
  </w:p>
  <w:p w14:paraId="4118FD09" w14:textId="77777777" w:rsidR="00A2622D" w:rsidRPr="00A2622D" w:rsidRDefault="00A2622D" w:rsidP="00E948A6">
    <w:pPr>
      <w:pStyle w:val="Header"/>
      <w:tabs>
        <w:tab w:val="clear" w:pos="4680"/>
        <w:tab w:val="clear" w:pos="9360"/>
        <w:tab w:val="left" w:pos="1628"/>
      </w:tabs>
      <w:jc w:val="center"/>
      <w:rPr>
        <w:b/>
        <w:bCs/>
        <w:u w:val="single"/>
      </w:rPr>
    </w:pPr>
  </w:p>
  <w:p w14:paraId="32CD4DA0" w14:textId="77777777" w:rsidR="00E948A6" w:rsidRDefault="00E948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FC"/>
    <w:rsid w:val="00047994"/>
    <w:rsid w:val="000955B6"/>
    <w:rsid w:val="000D6B35"/>
    <w:rsid w:val="000D7DC5"/>
    <w:rsid w:val="00110B55"/>
    <w:rsid w:val="00134C4A"/>
    <w:rsid w:val="001532EC"/>
    <w:rsid w:val="00194826"/>
    <w:rsid w:val="002775D5"/>
    <w:rsid w:val="00294D1E"/>
    <w:rsid w:val="002A5911"/>
    <w:rsid w:val="002A6E49"/>
    <w:rsid w:val="00303C0D"/>
    <w:rsid w:val="00363206"/>
    <w:rsid w:val="00363A95"/>
    <w:rsid w:val="003F6CDD"/>
    <w:rsid w:val="00401408"/>
    <w:rsid w:val="00473852"/>
    <w:rsid w:val="00502944"/>
    <w:rsid w:val="00516D0D"/>
    <w:rsid w:val="005A7A98"/>
    <w:rsid w:val="005B283B"/>
    <w:rsid w:val="005C5678"/>
    <w:rsid w:val="0064464C"/>
    <w:rsid w:val="0065375D"/>
    <w:rsid w:val="006870B5"/>
    <w:rsid w:val="006B5E26"/>
    <w:rsid w:val="00740006"/>
    <w:rsid w:val="00772AAF"/>
    <w:rsid w:val="0077487B"/>
    <w:rsid w:val="00781D05"/>
    <w:rsid w:val="00791C38"/>
    <w:rsid w:val="007C6132"/>
    <w:rsid w:val="00822B48"/>
    <w:rsid w:val="008518EF"/>
    <w:rsid w:val="0086192B"/>
    <w:rsid w:val="00881C0A"/>
    <w:rsid w:val="009202E5"/>
    <w:rsid w:val="00921C49"/>
    <w:rsid w:val="00930376"/>
    <w:rsid w:val="00966DE6"/>
    <w:rsid w:val="00973FAA"/>
    <w:rsid w:val="009A14E0"/>
    <w:rsid w:val="009E5D0F"/>
    <w:rsid w:val="00A2622D"/>
    <w:rsid w:val="00A6176C"/>
    <w:rsid w:val="00A63544"/>
    <w:rsid w:val="00A67A28"/>
    <w:rsid w:val="00A707FC"/>
    <w:rsid w:val="00AC5829"/>
    <w:rsid w:val="00AC7ADE"/>
    <w:rsid w:val="00B30031"/>
    <w:rsid w:val="00BA675F"/>
    <w:rsid w:val="00BE06B6"/>
    <w:rsid w:val="00C03CE6"/>
    <w:rsid w:val="00CB46FA"/>
    <w:rsid w:val="00D1171D"/>
    <w:rsid w:val="00D44290"/>
    <w:rsid w:val="00D476B4"/>
    <w:rsid w:val="00D73285"/>
    <w:rsid w:val="00D8312D"/>
    <w:rsid w:val="00E149C7"/>
    <w:rsid w:val="00E47877"/>
    <w:rsid w:val="00E736DF"/>
    <w:rsid w:val="00E94625"/>
    <w:rsid w:val="00E948A6"/>
    <w:rsid w:val="00ED117A"/>
    <w:rsid w:val="00FC3DC8"/>
    <w:rsid w:val="00FC60CD"/>
    <w:rsid w:val="00FF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A37B2"/>
  <w15:chartTrackingRefBased/>
  <w15:docId w15:val="{199FAEB3-6C44-4EDB-A64B-DD5FB53C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707FC"/>
    <w:pPr>
      <w:spacing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707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7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7F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7F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7F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7F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7F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7F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7F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7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7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7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7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7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7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7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7F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7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7FC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7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7FC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7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7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7FC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aliases w:val="FC,St,Style 12,Style 13,Style 14,Style 15,Style 16,Style 17,Style 18,Style 20,Style 21,Style 22,Style 25,Style 27,Style 28,Style 29,Style 30,Style 31,Style 32,Style 33,Style 34,Style 38,Style 41,Style 42,Style 44,Style 52,callout,fr,o"/>
    <w:basedOn w:val="DefaultParagraphFont"/>
    <w:unhideWhenUsed/>
    <w:qFormat/>
    <w:rsid w:val="00A707F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07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07FC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94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8A6"/>
  </w:style>
  <w:style w:type="paragraph" w:styleId="Footer">
    <w:name w:val="footer"/>
    <w:basedOn w:val="Normal"/>
    <w:link w:val="FooterChar"/>
    <w:uiPriority w:val="99"/>
    <w:unhideWhenUsed/>
    <w:rsid w:val="00E94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0 xmlns="c243e592-4dc0-4a6c-8d84-8f46d602e903">
      <UserInfo>
        <DisplayName/>
        <AccountId xsi:nil="true"/>
        <AccountType/>
      </UserInfo>
    </Author0>
    <TaxCatchAll xmlns="5e0f4c05-dbb0-4690-a977-678f98e31d41" xsi:nil="true"/>
    <Date xmlns="c243e592-4dc0-4a6c-8d84-8f46d602e903" xsi:nil="true"/>
    <lcf76f155ced4ddcb4097134ff3c332f xmlns="c243e592-4dc0-4a6c-8d84-8f46d602e903">
      <Terms xmlns="http://schemas.microsoft.com/office/infopath/2007/PartnerControls"/>
    </lcf76f155ced4ddcb4097134ff3c332f>
    <_dlc_DocId xmlns="5e0f4c05-dbb0-4690-a977-678f98e31d41">XMSAZXMTMHWQ-5-1493500</_dlc_DocId>
    <_dlc_DocIdUrl xmlns="5e0f4c05-dbb0-4690-a977-678f98e31d41">
      <Url>https://rctlegal.sharepoint.com/_layouts/15/DocIdRedir.aspx?ID=XMSAZXMTMHWQ-5-1493500</Url>
      <Description>XMSAZXMTMHWQ-5-1493500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79DC4074B44099012E95FF531054" ma:contentTypeVersion="23" ma:contentTypeDescription="Create a new document." ma:contentTypeScope="" ma:versionID="570bf974ce96e6706f4d4b90fed9f789">
  <xsd:schema xmlns:xsd="http://www.w3.org/2001/XMLSchema" xmlns:xs="http://www.w3.org/2001/XMLSchema" xmlns:p="http://schemas.microsoft.com/office/2006/metadata/properties" xmlns:ns2="5e0f4c05-dbb0-4690-a977-678f98e31d41" xmlns:ns3="c243e592-4dc0-4a6c-8d84-8f46d602e903" targetNamespace="http://schemas.microsoft.com/office/2006/metadata/properties" ma:root="true" ma:fieldsID="69517343fdad07694c78004473a605af" ns2:_="" ns3:_="">
    <xsd:import namespace="5e0f4c05-dbb0-4690-a977-678f98e31d41"/>
    <xsd:import namespace="c243e592-4dc0-4a6c-8d84-8f46d602e9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Author0" minOccurs="0"/>
                <xsd:element ref="ns3:Dat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f4c05-dbb0-4690-a977-678f98e31d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9" nillable="true" ma:displayName="Taxonomy Catch All Column" ma:hidden="true" ma:list="{6d34e696-abb1-4ffd-8b1e-482c42b679c1}" ma:internalName="TaxCatchAll" ma:showField="CatchAllData" ma:web="5e0f4c05-dbb0-4690-a977-678f98e31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3e592-4dc0-4a6c-8d84-8f46d602e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965a841-edc0-4016-8e9a-d2a1a94c33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uthor0" ma:index="30" nillable="true" ma:displayName="Author" ma:list="UserInfo" ma:SharePointGroup="0" ma:internalName="Author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" ma:index="31" nillable="true" ma:displayName="Date" ma:format="DateOnly" ma:internalName="Date">
      <xsd:simpleType>
        <xsd:restriction base="dms:DateTime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B5D02-5D06-47F8-B663-3C39E42B1F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D4BE017-892B-4AA1-BD41-25ECA32EA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82A42-722D-4767-9818-3A8764E4B071}">
  <ds:schemaRefs>
    <ds:schemaRef ds:uri="http://schemas.microsoft.com/office/2006/metadata/properties"/>
    <ds:schemaRef ds:uri="http://schemas.microsoft.com/office/infopath/2007/PartnerControls"/>
    <ds:schemaRef ds:uri="c243e592-4dc0-4a6c-8d84-8f46d602e903"/>
    <ds:schemaRef ds:uri="5e0f4c05-dbb0-4690-a977-678f98e31d41"/>
  </ds:schemaRefs>
</ds:datastoreItem>
</file>

<file path=customXml/itemProps4.xml><?xml version="1.0" encoding="utf-8"?>
<ds:datastoreItem xmlns:ds="http://schemas.openxmlformats.org/officeDocument/2006/customXml" ds:itemID="{BD49C9C5-CBC5-4B87-9DB0-8C4F82C93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f4c05-dbb0-4690-a977-678f98e31d41"/>
    <ds:schemaRef ds:uri="c243e592-4dc0-4a6c-8d84-8f46d602e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1431</Characters>
  <Application>Microsoft Office Word</Application>
  <DocSecurity>0</DocSecurity>
  <Lines>238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Palmer</dc:creator>
  <cp:keywords/>
  <dc:description/>
  <cp:lastModifiedBy>Kathy Mayle</cp:lastModifiedBy>
  <cp:revision>2</cp:revision>
  <dcterms:created xsi:type="dcterms:W3CDTF">2025-10-04T15:29:00Z</dcterms:created>
  <dcterms:modified xsi:type="dcterms:W3CDTF">2025-10-04T15:29:00Z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0x01010073A979DC4074B44099012E95FF531054</vt:lpwstr>
  </property>
  <property fmtid="{D5CDD505-2E9C-101B-9397-08002B2CF9AE}" pid="3" name="_dlc_DocIdItemGuid">
    <vt:lpwstr>340cb536-1aba-4017-bc01-bff094b9926f</vt:lpwstr>
  </property>
  <property fmtid="{D5CDD505-2E9C-101B-9397-08002B2CF9AE}" pid="4" name="MediaServiceImageTags">
    <vt:lpwstr/>
  </property>
</Properties>
</file>